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w:t>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800BD2" w:rsidRPr="00800BD2">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800BD2" w:rsidRPr="00800BD2">
        <w:rPr>
          <w:rFonts w:ascii="Arial" w:hAnsi="Arial" w:cs="Arial"/>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lastRenderedPageBreak/>
        <w:t xml:space="preserve"> </w:t>
      </w:r>
    </w:p>
    <w:p w:rsidR="00912857" w:rsidRPr="00C7015D" w:rsidRDefault="00912857" w:rsidP="00912857">
      <w:pPr>
        <w:jc w:val="right"/>
        <w:rPr>
          <w:rFonts w:ascii="Arial" w:hAnsi="Arial" w:cs="Arial"/>
          <w:sz w:val="24"/>
          <w:szCs w:val="24"/>
        </w:rPr>
      </w:pPr>
      <w:r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800BD2" w:rsidRPr="00800BD2">
        <w:rPr>
          <w:rFonts w:ascii="Arial" w:hAnsi="Arial" w:cs="Arial"/>
          <w:b/>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800BD2" w:rsidRPr="00800BD2">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4B10AD" w:rsidRDefault="004B10AD" w:rsidP="00912857">
      <w:pPr>
        <w:jc w:val="center"/>
        <w:rPr>
          <w:rFonts w:ascii="Arial" w:hAnsi="Arial" w:cs="Arial"/>
          <w:sz w:val="24"/>
          <w:szCs w:val="24"/>
          <w:lang w:eastAsia="ar-SA"/>
        </w:rPr>
      </w:pPr>
    </w:p>
    <w:p w:rsidR="00A90AB9" w:rsidRPr="004B10AD" w:rsidRDefault="00A90AB9"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lastRenderedPageBreak/>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800BD2" w:rsidRPr="00800BD2">
        <w:rPr>
          <w:rFonts w:ascii="Arial" w:hAnsi="Arial" w:cs="Arial"/>
          <w:sz w:val="24"/>
          <w:szCs w:val="24"/>
          <w:lang w:eastAsia="ar-SA"/>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A90AB9" w:rsidRDefault="00A90AB9"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lastRenderedPageBreak/>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800BD2" w:rsidP="00800BD2">
      <w:pPr>
        <w:spacing w:after="0" w:line="240" w:lineRule="auto"/>
        <w:ind w:firstLine="709"/>
        <w:jc w:val="both"/>
        <w:rPr>
          <w:rFonts w:ascii="Arial" w:hAnsi="Arial" w:cs="Arial"/>
          <w:sz w:val="24"/>
          <w:szCs w:val="24"/>
        </w:rPr>
      </w:pPr>
      <w:r w:rsidRPr="00800BD2">
        <w:rPr>
          <w:rFonts w:ascii="Arial" w:hAnsi="Arial" w:cs="Arial"/>
          <w:sz w:val="24"/>
          <w:szCs w:val="24"/>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9D3511" w:rsidRPr="007866C7" w:rsidRDefault="009D3511" w:rsidP="00800BD2">
      <w:pPr>
        <w:spacing w:after="0" w:line="240" w:lineRule="auto"/>
        <w:ind w:firstLine="709"/>
        <w:jc w:val="both"/>
        <w:rPr>
          <w:rFonts w:ascii="Arial" w:hAnsi="Arial" w:cs="Arial"/>
          <w:sz w:val="24"/>
          <w:szCs w:val="24"/>
        </w:rPr>
      </w:pPr>
    </w:p>
    <w:p w:rsidR="00800BD2" w:rsidRDefault="00800BD2"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E0058A" w:rsidRPr="006874C8" w:rsidRDefault="001A7FD2"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650857" w:rsidRPr="004B10AD" w:rsidRDefault="00650857" w:rsidP="0065085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приложению 1 к настоящему</w:t>
      </w:r>
      <w:r w:rsidR="002C6134">
        <w:rPr>
          <w:rFonts w:ascii="Arial" w:hAnsi="Arial" w:cs="Arial"/>
          <w:sz w:val="24"/>
          <w:szCs w:val="24"/>
        </w:rPr>
        <w:t xml:space="preserve"> а</w:t>
      </w:r>
      <w:r w:rsidRPr="004B10AD">
        <w:rPr>
          <w:rFonts w:ascii="Arial" w:hAnsi="Arial" w:cs="Arial"/>
          <w:sz w:val="24"/>
          <w:szCs w:val="24"/>
        </w:rPr>
        <w:t>дминистративному регламенту);</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t xml:space="preserve">2) </w:t>
      </w:r>
      <w:r w:rsidRPr="00650857">
        <w:rPr>
          <w:rFonts w:ascii="Arial" w:hAnsi="Arial" w:cs="Arial"/>
          <w:sz w:val="24"/>
          <w:szCs w:val="24"/>
        </w:rPr>
        <w:t>копия документа, удостоверяющего личность заявителя (представителя заявителя);</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lastRenderedPageBreak/>
        <w:t xml:space="preserve">3) </w:t>
      </w:r>
      <w:r w:rsidRPr="00650857">
        <w:rPr>
          <w:rFonts w:ascii="Arial" w:hAnsi="Arial" w:cs="Arial"/>
          <w:sz w:val="24"/>
          <w:szCs w:val="24"/>
        </w:rPr>
        <w:t>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t xml:space="preserve">4) </w:t>
      </w:r>
      <w:r w:rsidRPr="00650857">
        <w:rPr>
          <w:rFonts w:ascii="Arial" w:hAnsi="Arial" w:cs="Arial"/>
          <w:sz w:val="24"/>
          <w:szCs w:val="24"/>
        </w:rPr>
        <w:t>копия документа об изменении фамилии, имени, отчества (при их изменении);</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t xml:space="preserve">5) </w:t>
      </w:r>
      <w:r w:rsidRPr="00650857">
        <w:rPr>
          <w:rFonts w:ascii="Arial" w:hAnsi="Arial" w:cs="Arial"/>
          <w:sz w:val="24"/>
          <w:szCs w:val="24"/>
        </w:rPr>
        <w:t>копия документа, подтверждающего полномочия представителя на осуществление действий от имени заявителя.</w:t>
      </w:r>
    </w:p>
    <w:p w:rsidR="00C32540" w:rsidRPr="004B10AD" w:rsidRDefault="00C32540"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6) согласие на обработку</w:t>
      </w:r>
      <w:r w:rsidRPr="004D4801">
        <w:rPr>
          <w:rFonts w:ascii="Arial" w:hAnsi="Arial" w:cs="Arial"/>
          <w:sz w:val="24"/>
          <w:szCs w:val="24"/>
        </w:rPr>
        <w:t xml:space="preserve"> персональных данных</w:t>
      </w:r>
      <w:r>
        <w:rPr>
          <w:rFonts w:ascii="Arial" w:hAnsi="Arial" w:cs="Arial"/>
          <w:sz w:val="24"/>
          <w:szCs w:val="24"/>
        </w:rPr>
        <w:t>.</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7</w:t>
      </w:r>
      <w:r w:rsidR="000F6F5B" w:rsidRPr="000F6F5B">
        <w:rPr>
          <w:rFonts w:ascii="Arial" w:hAnsi="Arial" w:cs="Arial"/>
          <w:sz w:val="24"/>
          <w:szCs w:val="24"/>
        </w:rPr>
        <w:t>)</w:t>
      </w:r>
      <w:r w:rsidR="000F6F5B">
        <w:rPr>
          <w:rFonts w:ascii="Arial" w:hAnsi="Arial" w:cs="Arial"/>
          <w:sz w:val="24"/>
          <w:szCs w:val="24"/>
        </w:rPr>
        <w:t xml:space="preserve"> </w:t>
      </w:r>
      <w:r w:rsidR="000F6F5B" w:rsidRPr="000F6F5B">
        <w:rPr>
          <w:rFonts w:ascii="Arial" w:hAnsi="Arial" w:cs="Arial"/>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8</w:t>
      </w:r>
      <w:r w:rsidR="000F6F5B" w:rsidRPr="000F6F5B">
        <w:rPr>
          <w:rFonts w:ascii="Arial" w:hAnsi="Arial" w:cs="Arial"/>
          <w:sz w:val="24"/>
          <w:szCs w:val="24"/>
        </w:rPr>
        <w:t>)</w:t>
      </w:r>
      <w:r w:rsidR="000F6F5B">
        <w:rPr>
          <w:rFonts w:ascii="Arial" w:hAnsi="Arial" w:cs="Arial"/>
          <w:sz w:val="24"/>
          <w:szCs w:val="24"/>
        </w:rPr>
        <w:t> </w:t>
      </w:r>
      <w:r w:rsidR="000F6F5B" w:rsidRPr="000F6F5B">
        <w:rPr>
          <w:rFonts w:ascii="Arial" w:hAnsi="Arial" w:cs="Arial"/>
          <w:sz w:val="24"/>
          <w:szCs w:val="24"/>
        </w:rPr>
        <w:t>копия технического паспорта на жилое помещение (при наличии).</w:t>
      </w: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650857" w:rsidP="00C32540">
      <w:pPr>
        <w:spacing w:after="0" w:line="240" w:lineRule="auto"/>
        <w:ind w:firstLine="709"/>
        <w:jc w:val="both"/>
        <w:rPr>
          <w:rFonts w:ascii="Arial" w:hAnsi="Arial" w:cs="Arial"/>
          <w:sz w:val="24"/>
          <w:szCs w:val="24"/>
        </w:rPr>
      </w:pPr>
      <w:r w:rsidRPr="00650857">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C32540">
        <w:rPr>
          <w:rFonts w:ascii="Arial" w:hAnsi="Arial" w:cs="Arial"/>
          <w:sz w:val="24"/>
          <w:szCs w:val="24"/>
        </w:rPr>
        <w:t>.</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а) изменение требований нормативных правовых актов, касающихся </w:t>
      </w:r>
      <w:r w:rsidRPr="00B4659B">
        <w:rPr>
          <w:rFonts w:ascii="Arial" w:hAnsi="Arial" w:cs="Arial"/>
          <w:sz w:val="24"/>
          <w:szCs w:val="24"/>
        </w:rPr>
        <w:lastRenderedPageBreak/>
        <w:t>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270C4E" w:rsidP="00C30736">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r w:rsidRPr="00650857">
        <w:rPr>
          <w:rFonts w:ascii="Arial" w:eastAsia="Times New Roman" w:hAnsi="Arial" w:cs="Arial"/>
          <w:sz w:val="24"/>
          <w:szCs w:val="24"/>
          <w:lang w:eastAsia="ru-RU"/>
        </w:rPr>
        <w:t>1) представление заявителем неполного комплекта д</w:t>
      </w:r>
      <w:r>
        <w:rPr>
          <w:rFonts w:ascii="Arial" w:eastAsia="Times New Roman" w:hAnsi="Arial" w:cs="Arial"/>
          <w:sz w:val="24"/>
          <w:szCs w:val="24"/>
          <w:lang w:eastAsia="ru-RU"/>
        </w:rPr>
        <w:t xml:space="preserve">окументов, указанных в пункте 10 </w:t>
      </w:r>
      <w:r w:rsidR="00D0030E">
        <w:rPr>
          <w:rFonts w:ascii="Arial" w:eastAsia="Times New Roman" w:hAnsi="Arial" w:cs="Arial"/>
          <w:sz w:val="24"/>
          <w:szCs w:val="24"/>
          <w:lang w:eastAsia="ru-RU"/>
        </w:rPr>
        <w:t>а</w:t>
      </w:r>
      <w:r>
        <w:rPr>
          <w:rFonts w:ascii="Arial" w:eastAsia="Times New Roman" w:hAnsi="Arial" w:cs="Arial"/>
          <w:sz w:val="24"/>
          <w:szCs w:val="24"/>
          <w:lang w:eastAsia="ru-RU"/>
        </w:rPr>
        <w:t>дминистративного</w:t>
      </w:r>
      <w:r w:rsidRPr="00650857">
        <w:rPr>
          <w:rFonts w:ascii="Arial" w:eastAsia="Times New Roman" w:hAnsi="Arial" w:cs="Arial"/>
          <w:sz w:val="24"/>
          <w:szCs w:val="24"/>
          <w:lang w:eastAsia="ru-RU"/>
        </w:rPr>
        <w:t xml:space="preserve"> регламента;</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r w:rsidRPr="00650857">
        <w:rPr>
          <w:rFonts w:ascii="Arial" w:eastAsia="Times New Roman" w:hAnsi="Arial" w:cs="Arial"/>
          <w:sz w:val="24"/>
          <w:szCs w:val="24"/>
          <w:lang w:eastAsia="ru-RU"/>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 юридического лица (для гражданина – личной подписи);</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r w:rsidRPr="00650857">
        <w:rPr>
          <w:rFonts w:ascii="Arial" w:eastAsia="Times New Roman" w:hAnsi="Arial" w:cs="Arial"/>
          <w:sz w:val="24"/>
          <w:szCs w:val="24"/>
          <w:lang w:eastAsia="ru-RU"/>
        </w:rPr>
        <w:t>3) отсутствие в заявлении необходимых сведений для проведения поисковой работы;</w:t>
      </w:r>
    </w:p>
    <w:p w:rsidR="00650857" w:rsidRDefault="00650857" w:rsidP="00650857">
      <w:pPr>
        <w:spacing w:after="0" w:line="240" w:lineRule="auto"/>
        <w:ind w:firstLine="709"/>
        <w:jc w:val="both"/>
        <w:rPr>
          <w:rFonts w:ascii="Arial" w:eastAsia="Times New Roman" w:hAnsi="Arial" w:cs="Arial"/>
          <w:sz w:val="24"/>
          <w:szCs w:val="24"/>
          <w:lang w:eastAsia="ru-RU"/>
        </w:rPr>
      </w:pPr>
      <w:r w:rsidRPr="00650857">
        <w:rPr>
          <w:rFonts w:ascii="Arial" w:eastAsia="Times New Roman" w:hAnsi="Arial" w:cs="Arial"/>
          <w:sz w:val="24"/>
          <w:szCs w:val="24"/>
          <w:lang w:eastAsia="ru-RU"/>
        </w:rPr>
        <w:t>4) наличие в заявлении ненормативной лексики, оскорбительных высказываний и угроз.</w:t>
      </w:r>
    </w:p>
    <w:p w:rsidR="00912857" w:rsidRPr="00270C4E" w:rsidRDefault="00912857" w:rsidP="00912857">
      <w:pPr>
        <w:spacing w:after="0" w:line="240" w:lineRule="auto"/>
        <w:jc w:val="center"/>
        <w:rPr>
          <w:rFonts w:ascii="Arial" w:hAnsi="Arial" w:cs="Arial"/>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Default="00537620"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 xml:space="preserve">1) ответ по существу поставленного в заявлении вопроса не может быть дан без разглашения сведений, составляющих охраняемую федеральным законом тайну. </w:t>
      </w:r>
    </w:p>
    <w:p w:rsidR="00650857" w:rsidRP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Заявителю сообщается о невозможности предоставления муниципальной услуги в связи с недопустимостью разглашения указанных сведений.</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szCs w:val="24"/>
        </w:rPr>
        <w:lastRenderedPageBreak/>
        <w:t>2</w:t>
      </w:r>
      <w:r w:rsidRPr="00650857">
        <w:rPr>
          <w:rFonts w:ascii="Arial" w:hAnsi="Arial" w:cs="Arial"/>
          <w:sz w:val="24"/>
          <w:szCs w:val="24"/>
        </w:rPr>
        <w:t>) форма заявления не соответствует форме, представленной в Приложении</w:t>
      </w:r>
      <w:r w:rsidR="00D0030E">
        <w:rPr>
          <w:rFonts w:ascii="Arial" w:hAnsi="Arial" w:cs="Arial"/>
          <w:sz w:val="24"/>
        </w:rPr>
        <w:t xml:space="preserve"> 1 к а</w:t>
      </w:r>
      <w:r w:rsidRPr="00C32540">
        <w:rPr>
          <w:rFonts w:ascii="Arial" w:hAnsi="Arial" w:cs="Arial"/>
          <w:sz w:val="24"/>
        </w:rPr>
        <w:t>дминистративному регламенту;</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rPr>
        <w:t>3</w:t>
      </w:r>
      <w:r w:rsidRPr="00C32540">
        <w:rPr>
          <w:rFonts w:ascii="Arial" w:hAnsi="Arial" w:cs="Arial"/>
          <w:sz w:val="24"/>
        </w:rPr>
        <w:t xml:space="preserve">) текст заявления не поддается прочтению; </w:t>
      </w:r>
    </w:p>
    <w:p w:rsidR="00650857" w:rsidRPr="00C32540" w:rsidRDefault="006A7434" w:rsidP="00650857">
      <w:pPr>
        <w:spacing w:after="0" w:line="240" w:lineRule="auto"/>
        <w:ind w:firstLine="709"/>
        <w:jc w:val="both"/>
        <w:rPr>
          <w:rFonts w:ascii="Arial" w:hAnsi="Arial" w:cs="Arial"/>
          <w:sz w:val="24"/>
        </w:rPr>
      </w:pPr>
      <w:r>
        <w:rPr>
          <w:rFonts w:ascii="Arial" w:hAnsi="Arial" w:cs="Arial"/>
          <w:sz w:val="24"/>
        </w:rPr>
        <w:t>4</w:t>
      </w:r>
      <w:r w:rsidR="00650857" w:rsidRPr="00C32540">
        <w:rPr>
          <w:rFonts w:ascii="Arial" w:hAnsi="Arial" w:cs="Arial"/>
          <w:sz w:val="24"/>
        </w:rPr>
        <w:t>) к заявлению не приложены документы, необходимые для предоставления муниципальной услуги, указанные в пункте</w:t>
      </w:r>
      <w:r w:rsidR="00650857">
        <w:rPr>
          <w:rFonts w:ascii="Arial" w:hAnsi="Arial" w:cs="Arial"/>
          <w:sz w:val="24"/>
        </w:rPr>
        <w:t xml:space="preserve"> 10</w:t>
      </w:r>
      <w:r w:rsidR="00650857" w:rsidRPr="00C32540">
        <w:rPr>
          <w:rFonts w:ascii="Arial" w:hAnsi="Arial" w:cs="Arial"/>
          <w:sz w:val="24"/>
        </w:rPr>
        <w:t xml:space="preserve"> настоящего административного регламента;</w:t>
      </w:r>
    </w:p>
    <w:p w:rsidR="00650857" w:rsidRPr="00C32540" w:rsidRDefault="006A7434" w:rsidP="00650857">
      <w:pPr>
        <w:spacing w:after="0" w:line="240" w:lineRule="auto"/>
        <w:ind w:firstLine="709"/>
        <w:jc w:val="both"/>
        <w:rPr>
          <w:rFonts w:ascii="Arial" w:hAnsi="Arial" w:cs="Arial"/>
          <w:sz w:val="24"/>
        </w:rPr>
      </w:pPr>
      <w:r>
        <w:rPr>
          <w:rFonts w:ascii="Arial" w:hAnsi="Arial" w:cs="Arial"/>
          <w:sz w:val="24"/>
        </w:rPr>
        <w:t>5</w:t>
      </w:r>
      <w:r w:rsidR="00650857" w:rsidRPr="00C32540">
        <w:rPr>
          <w:rFonts w:ascii="Arial" w:hAnsi="Arial" w:cs="Arial"/>
          <w:sz w:val="24"/>
        </w:rPr>
        <w:t>) если заявление подано лицом, не уполномоченным совершать такого рода действия.</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21.</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22.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23.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lastRenderedPageBreak/>
        <w:t xml:space="preserve">24.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25.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допуск сурдопереводчика и тифлосурдопереводчика;</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w:t>
      </w:r>
      <w:r w:rsidR="00325BFE" w:rsidRPr="000B59ED">
        <w:rPr>
          <w:rFonts w:ascii="Arial" w:eastAsia="PMingLiU" w:hAnsi="Arial" w:cs="Arial"/>
          <w:bCs/>
          <w:sz w:val="24"/>
          <w:szCs w:val="24"/>
        </w:rPr>
        <w:lastRenderedPageBreak/>
        <w:t xml:space="preserve">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3) принятие решения о предоставлении (об отказе в предоставлении)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Приложении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F65887"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 xml:space="preserve">лично либо уполномоченным лицом в соответствии с графиком приема </w:t>
      </w:r>
      <w:r w:rsidR="003775D4" w:rsidRPr="003775D4">
        <w:rPr>
          <w:rFonts w:ascii="Arial" w:hAnsi="Arial" w:cs="Arial"/>
          <w:sz w:val="24"/>
          <w:szCs w:val="24"/>
        </w:rPr>
        <w:lastRenderedPageBreak/>
        <w:t>заявителей либо посредством почтовой связи или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42.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46. </w:t>
      </w:r>
      <w:r w:rsidR="0053762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47.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21722A" w:rsidRDefault="00F65887" w:rsidP="0021722A">
      <w:pPr>
        <w:spacing w:after="0" w:line="240" w:lineRule="auto"/>
        <w:ind w:firstLine="709"/>
        <w:jc w:val="both"/>
        <w:rPr>
          <w:rFonts w:ascii="Arial" w:hAnsi="Arial" w:cs="Arial"/>
          <w:sz w:val="24"/>
          <w:szCs w:val="24"/>
        </w:rPr>
      </w:pPr>
      <w:r>
        <w:rPr>
          <w:rFonts w:ascii="Arial" w:hAnsi="Arial" w:cs="Arial"/>
          <w:sz w:val="24"/>
          <w:szCs w:val="24"/>
        </w:rPr>
        <w:t>48</w:t>
      </w:r>
      <w:r w:rsidR="00537620" w:rsidRPr="00537620">
        <w:rPr>
          <w:rFonts w:ascii="Arial" w:hAnsi="Arial" w:cs="Arial"/>
          <w:sz w:val="24"/>
          <w:szCs w:val="24"/>
        </w:rPr>
        <w:t xml:space="preserve">. Основанием для рассмотрения заявления и представленных документов </w:t>
      </w:r>
      <w:r w:rsidR="00537620" w:rsidRPr="0021722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21722A" w:rsidRDefault="00F65887" w:rsidP="0021722A">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49. </w:t>
      </w:r>
      <w:r w:rsidR="0021722A" w:rsidRPr="0021722A">
        <w:rPr>
          <w:rFonts w:ascii="Arial" w:eastAsia="Times New Roman" w:hAnsi="Arial" w:cs="Arial"/>
          <w:sz w:val="24"/>
          <w:szCs w:val="24"/>
          <w:lang w:eastAsia="ru-RU"/>
        </w:rPr>
        <w:t>Рассмотрение заявления о предоставлении муниципальной услуги и представленных документов осуществл</w:t>
      </w:r>
      <w:r w:rsidR="0021722A">
        <w:rPr>
          <w:rFonts w:ascii="Arial" w:eastAsia="Times New Roman" w:hAnsi="Arial" w:cs="Arial"/>
          <w:sz w:val="24"/>
          <w:szCs w:val="24"/>
          <w:lang w:eastAsia="ru-RU"/>
        </w:rPr>
        <w:t>яется ведущим специалистом по </w:t>
      </w:r>
      <w:r w:rsidR="0021722A" w:rsidRPr="0021722A">
        <w:rPr>
          <w:rFonts w:ascii="Arial" w:eastAsia="Times New Roman" w:hAnsi="Arial" w:cs="Arial"/>
          <w:sz w:val="24"/>
          <w:szCs w:val="24"/>
          <w:lang w:eastAsia="ru-RU"/>
        </w:rPr>
        <w:t>работе с архивными документами</w:t>
      </w:r>
      <w:r w:rsidR="0021722A" w:rsidRPr="0021722A">
        <w:rPr>
          <w:rFonts w:ascii="Arial" w:eastAsia="Times New Roman" w:hAnsi="Arial" w:cs="Arial"/>
          <w:i/>
          <w:iCs/>
          <w:sz w:val="24"/>
          <w:szCs w:val="24"/>
          <w:lang w:eastAsia="ru-RU"/>
        </w:rPr>
        <w:t>.</w:t>
      </w:r>
    </w:p>
    <w:p w:rsidR="00DA6AC7"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50. </w:t>
      </w:r>
      <w:r w:rsidR="0021722A" w:rsidRPr="0021722A">
        <w:rPr>
          <w:rFonts w:ascii="Arial" w:eastAsia="Times New Roman" w:hAnsi="Arial" w:cs="Arial"/>
          <w:sz w:val="24"/>
          <w:szCs w:val="24"/>
          <w:lang w:eastAsia="ru-RU"/>
        </w:rPr>
        <w:t>В случае выявлен</w:t>
      </w:r>
      <w:r w:rsidR="00DA6AC7">
        <w:rPr>
          <w:rFonts w:ascii="Arial" w:eastAsia="Times New Roman" w:hAnsi="Arial" w:cs="Arial"/>
          <w:sz w:val="24"/>
          <w:szCs w:val="24"/>
          <w:lang w:eastAsia="ru-RU"/>
        </w:rPr>
        <w:t>ия оснований для отказа</w:t>
      </w:r>
      <w:r w:rsidR="0021722A" w:rsidRPr="0021722A">
        <w:rPr>
          <w:rFonts w:ascii="Arial" w:eastAsia="Times New Roman" w:hAnsi="Arial" w:cs="Arial"/>
          <w:sz w:val="24"/>
          <w:szCs w:val="24"/>
          <w:lang w:eastAsia="ru-RU"/>
        </w:rPr>
        <w:t xml:space="preserve"> предоставления муниципальной ус</w:t>
      </w:r>
      <w:r w:rsidR="00DA6AC7">
        <w:rPr>
          <w:rFonts w:ascii="Arial" w:eastAsia="Times New Roman" w:hAnsi="Arial" w:cs="Arial"/>
          <w:sz w:val="24"/>
          <w:szCs w:val="24"/>
          <w:lang w:eastAsia="ru-RU"/>
        </w:rPr>
        <w:t>луги, предусмотренных пунктом 14</w:t>
      </w:r>
      <w:r w:rsidR="0021722A" w:rsidRPr="0021722A">
        <w:rPr>
          <w:rFonts w:ascii="Arial" w:eastAsia="Times New Roman" w:hAnsi="Arial" w:cs="Arial"/>
          <w:sz w:val="24"/>
          <w:szCs w:val="24"/>
          <w:lang w:eastAsia="ru-RU"/>
        </w:rPr>
        <w:t xml:space="preserve"> настоящего регламента, </w:t>
      </w:r>
      <w:r w:rsidR="00DA6AC7">
        <w:rPr>
          <w:rFonts w:ascii="Arial" w:eastAsia="Times New Roman" w:hAnsi="Arial" w:cs="Arial"/>
          <w:sz w:val="24"/>
          <w:szCs w:val="24"/>
          <w:lang w:eastAsia="ru-RU"/>
        </w:rPr>
        <w:t>заместитель главы поселения</w:t>
      </w:r>
      <w:r w:rsidR="0021722A" w:rsidRPr="0021722A">
        <w:rPr>
          <w:rFonts w:ascii="Arial" w:eastAsia="Times New Roman" w:hAnsi="Arial" w:cs="Arial"/>
          <w:sz w:val="24"/>
          <w:szCs w:val="24"/>
          <w:lang w:eastAsia="ru-RU"/>
        </w:rPr>
        <w:t xml:space="preserve">, в течение 3 рабочих дней сообщает об этом </w:t>
      </w:r>
      <w:r>
        <w:rPr>
          <w:rFonts w:ascii="Arial" w:eastAsia="Times New Roman" w:hAnsi="Arial" w:cs="Arial"/>
          <w:sz w:val="24"/>
          <w:szCs w:val="24"/>
          <w:lang w:eastAsia="ru-RU"/>
        </w:rPr>
        <w:t>з</w:t>
      </w:r>
      <w:r w:rsidR="0021722A" w:rsidRPr="0021722A">
        <w:rPr>
          <w:rFonts w:ascii="Arial" w:eastAsia="Times New Roman" w:hAnsi="Arial" w:cs="Arial"/>
          <w:sz w:val="24"/>
          <w:szCs w:val="24"/>
          <w:lang w:eastAsia="ru-RU"/>
        </w:rPr>
        <w:t>аявите</w:t>
      </w:r>
      <w:r w:rsidR="00DA6AC7">
        <w:rPr>
          <w:rFonts w:ascii="Arial" w:eastAsia="Times New Roman" w:hAnsi="Arial" w:cs="Arial"/>
          <w:sz w:val="24"/>
          <w:szCs w:val="24"/>
          <w:lang w:eastAsia="ru-RU"/>
        </w:rPr>
        <w:t>лю.</w:t>
      </w:r>
    </w:p>
    <w:p w:rsidR="00DA6AC7" w:rsidRDefault="00DA6AC7" w:rsidP="00DA6AC7">
      <w:pPr>
        <w:spacing w:after="0" w:line="240" w:lineRule="auto"/>
        <w:ind w:firstLine="708"/>
        <w:jc w:val="both"/>
        <w:rPr>
          <w:rFonts w:ascii="Arial" w:eastAsia="Times New Roman" w:hAnsi="Arial" w:cs="Arial"/>
          <w:sz w:val="24"/>
          <w:szCs w:val="24"/>
          <w:lang w:eastAsia="ru-RU"/>
        </w:rPr>
      </w:pPr>
      <w:r w:rsidRPr="0021722A">
        <w:rPr>
          <w:rFonts w:ascii="Arial" w:eastAsia="Times New Roman" w:hAnsi="Arial" w:cs="Arial"/>
          <w:sz w:val="24"/>
          <w:szCs w:val="24"/>
          <w:lang w:eastAsia="ru-RU"/>
        </w:rPr>
        <w:lastRenderedPageBreak/>
        <w:t xml:space="preserve"> </w:t>
      </w:r>
      <w:r w:rsidR="00F65887">
        <w:rPr>
          <w:rFonts w:ascii="Arial" w:eastAsia="Times New Roman" w:hAnsi="Arial" w:cs="Arial"/>
          <w:sz w:val="24"/>
          <w:szCs w:val="24"/>
          <w:lang w:eastAsia="ru-RU"/>
        </w:rPr>
        <w:t xml:space="preserve">51. </w:t>
      </w:r>
      <w:r w:rsidR="0021722A" w:rsidRPr="0021722A">
        <w:rPr>
          <w:rFonts w:ascii="Arial" w:eastAsia="Times New Roman" w:hAnsi="Arial" w:cs="Arial"/>
          <w:sz w:val="24"/>
          <w:szCs w:val="24"/>
          <w:lang w:eastAsia="ru-RU"/>
        </w:rPr>
        <w:t>В случае выявления отсутствия запрашиваемой</w:t>
      </w:r>
      <w:r>
        <w:rPr>
          <w:rFonts w:ascii="Arial" w:eastAsia="Times New Roman" w:hAnsi="Arial" w:cs="Arial"/>
          <w:sz w:val="24"/>
          <w:szCs w:val="24"/>
          <w:lang w:eastAsia="ru-RU"/>
        </w:rPr>
        <w:t xml:space="preserve"> информации в архиве, заместитель главы поселения</w:t>
      </w:r>
      <w:r w:rsidR="0021722A" w:rsidRPr="0021722A">
        <w:rPr>
          <w:rFonts w:ascii="Arial" w:eastAsia="Times New Roman" w:hAnsi="Arial" w:cs="Arial"/>
          <w:sz w:val="24"/>
          <w:szCs w:val="24"/>
          <w:lang w:eastAsia="ru-RU"/>
        </w:rPr>
        <w:t xml:space="preserve"> в течение 5 </w:t>
      </w:r>
      <w:r w:rsidR="00F65887">
        <w:rPr>
          <w:rFonts w:ascii="Arial" w:eastAsia="Times New Roman" w:hAnsi="Arial" w:cs="Arial"/>
          <w:sz w:val="24"/>
          <w:szCs w:val="24"/>
          <w:lang w:eastAsia="ru-RU"/>
        </w:rPr>
        <w:t>рабочих дней направляет запрос з</w:t>
      </w:r>
      <w:r w:rsidR="0021722A" w:rsidRPr="0021722A">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Pr>
          <w:rFonts w:ascii="Arial" w:eastAsia="Times New Roman" w:hAnsi="Arial" w:cs="Arial"/>
          <w:sz w:val="24"/>
          <w:szCs w:val="24"/>
          <w:lang w:eastAsia="ru-RU"/>
        </w:rPr>
        <w:t>ение 3 рабочих дней уведомляет з</w:t>
      </w:r>
      <w:r w:rsidR="0021722A" w:rsidRPr="0021722A">
        <w:rPr>
          <w:rFonts w:ascii="Arial" w:eastAsia="Times New Roman" w:hAnsi="Arial" w:cs="Arial"/>
          <w:sz w:val="24"/>
          <w:szCs w:val="24"/>
          <w:lang w:eastAsia="ru-RU"/>
        </w:rPr>
        <w:t>аявител</w:t>
      </w:r>
      <w:r>
        <w:rPr>
          <w:rFonts w:ascii="Arial" w:eastAsia="Times New Roman" w:hAnsi="Arial" w:cs="Arial"/>
          <w:sz w:val="24"/>
          <w:szCs w:val="24"/>
          <w:lang w:eastAsia="ru-RU"/>
        </w:rPr>
        <w:t xml:space="preserve">я.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52. </w:t>
      </w:r>
      <w:r w:rsidR="00DA6AC7">
        <w:rPr>
          <w:rFonts w:ascii="Arial" w:eastAsia="Times New Roman" w:hAnsi="Arial" w:cs="Arial"/>
          <w:sz w:val="24"/>
          <w:szCs w:val="24"/>
          <w:lang w:eastAsia="ru-RU"/>
        </w:rPr>
        <w:t>Заместитель главы поселения</w:t>
      </w:r>
      <w:r w:rsidR="0021722A" w:rsidRPr="0021722A">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Pr>
          <w:rFonts w:ascii="Arial" w:eastAsia="Times New Roman" w:hAnsi="Arial" w:cs="Arial"/>
          <w:sz w:val="24"/>
          <w:szCs w:val="24"/>
          <w:lang w:eastAsia="ru-RU"/>
        </w:rPr>
        <w:t xml:space="preserve">а.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21722A" w:rsidRPr="0021722A">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21722A" w:rsidRPr="00DA6AC7">
        <w:rPr>
          <w:rFonts w:ascii="Arial" w:eastAsia="Times New Roman" w:hAnsi="Arial" w:cs="Arial"/>
          <w:sz w:val="24"/>
          <w:szCs w:val="24"/>
          <w:lang w:eastAsia="ru-RU"/>
        </w:rPr>
        <w:t xml:space="preserve">30 календарных дней </w:t>
      </w:r>
      <w:r w:rsidR="0021722A" w:rsidRPr="0021722A">
        <w:rPr>
          <w:rFonts w:ascii="Arial" w:eastAsia="Times New Roman" w:hAnsi="Arial" w:cs="Arial"/>
          <w:sz w:val="24"/>
          <w:szCs w:val="24"/>
          <w:lang w:eastAsia="ru-RU"/>
        </w:rPr>
        <w:t>со дня регистрации заявления.</w:t>
      </w:r>
    </w:p>
    <w:p w:rsidR="0021722A" w:rsidRPr="0021722A" w:rsidRDefault="00F65887" w:rsidP="0021722A">
      <w:pPr>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54. </w:t>
      </w:r>
      <w:r w:rsidR="0021722A" w:rsidRPr="0021722A">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537620" w:rsidRDefault="00537620" w:rsidP="00537620">
      <w:pPr>
        <w:spacing w:after="0" w:line="240" w:lineRule="auto"/>
        <w:ind w:firstLine="709"/>
        <w:jc w:val="both"/>
        <w:rPr>
          <w:rFonts w:ascii="Arial" w:hAnsi="Arial" w:cs="Arial"/>
          <w:sz w:val="24"/>
          <w:szCs w:val="24"/>
        </w:rPr>
      </w:pPr>
    </w:p>
    <w:p w:rsidR="00537620" w:rsidRPr="00537620" w:rsidRDefault="00537620" w:rsidP="00537620">
      <w:pPr>
        <w:spacing w:after="0" w:line="240" w:lineRule="auto"/>
        <w:ind w:firstLine="709"/>
        <w:jc w:val="both"/>
        <w:rPr>
          <w:rFonts w:ascii="Arial" w:hAnsi="Arial" w:cs="Arial"/>
          <w:sz w:val="24"/>
          <w:szCs w:val="24"/>
        </w:rPr>
      </w:pPr>
    </w:p>
    <w:p w:rsidR="00127E4B" w:rsidRPr="00127E4B" w:rsidRDefault="00127E4B" w:rsidP="00127E4B">
      <w:pPr>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DA6AC7">
        <w:rPr>
          <w:rFonts w:ascii="Arial" w:hAnsi="Arial" w:cs="Arial"/>
          <w:sz w:val="24"/>
          <w:szCs w:val="24"/>
        </w:rPr>
        <w:t>5</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56.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регламента, с</w:t>
      </w:r>
      <w:r w:rsidR="00DA6AC7" w:rsidRPr="00DA6AC7">
        <w:rPr>
          <w:rFonts w:ascii="Arial" w:eastAsia="Times New Roman" w:hAnsi="Arial" w:cs="Arial"/>
          <w:sz w:val="24"/>
          <w:szCs w:val="24"/>
          <w:lang w:eastAsia="ru-RU"/>
        </w:rPr>
        <w:t>пециалист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57. </w:t>
      </w:r>
      <w:r w:rsidR="00DA6AC7" w:rsidRPr="00DA6AC7">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В случае отсутствия оснований для отказа в предоставлении муниципальной услуги Специалист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В сопроводительном письме указывается количество приложений (копий архивных документов) и их названия, проставляется подпись Специалист</w:t>
      </w:r>
      <w:r w:rsidR="00DA6AC7">
        <w:rPr>
          <w:rFonts w:ascii="Arial" w:eastAsia="Times New Roman" w:hAnsi="Arial" w:cs="Arial"/>
          <w:sz w:val="24"/>
          <w:szCs w:val="24"/>
          <w:lang w:eastAsia="ru-RU"/>
        </w:rPr>
        <w:t xml:space="preserve">а.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Продолжительность и (или) максимальный срок выполнения административной процедуры не должен превышать 3 рабочих дней со дня определения 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 xml:space="preserve">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w:t>
      </w:r>
      <w:r w:rsidR="00DA6AC7" w:rsidRPr="00DA6AC7">
        <w:rPr>
          <w:rFonts w:ascii="Arial" w:eastAsia="Times New Roman" w:hAnsi="Arial" w:cs="Arial"/>
          <w:sz w:val="24"/>
          <w:szCs w:val="24"/>
          <w:lang w:eastAsia="ru-RU"/>
        </w:rPr>
        <w:lastRenderedPageBreak/>
        <w:t>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DA6AC7" w:rsidRPr="00834BED">
        <w:rPr>
          <w:rFonts w:ascii="Arial" w:eastAsia="Times New Roman" w:hAnsi="Arial" w:cs="Arial"/>
          <w:sz w:val="24"/>
          <w:szCs w:val="24"/>
          <w:lang w:eastAsia="ru-RU"/>
        </w:rPr>
        <w:t>3 рабочих дней</w:t>
      </w:r>
      <w:r w:rsidR="00DA6AC7" w:rsidRPr="00DA6AC7">
        <w:rPr>
          <w:rFonts w:ascii="Arial" w:eastAsia="Times New Roman" w:hAnsi="Arial" w:cs="Arial"/>
          <w:sz w:val="24"/>
          <w:szCs w:val="24"/>
          <w:lang w:eastAsia="ru-RU"/>
        </w:rPr>
        <w:t xml:space="preserve">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68.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A90AB9" w:rsidRDefault="00A90AB9" w:rsidP="00C30736">
      <w:pPr>
        <w:spacing w:after="0" w:line="240" w:lineRule="auto"/>
        <w:ind w:firstLine="709"/>
        <w:jc w:val="both"/>
        <w:rPr>
          <w:rFonts w:ascii="Arial" w:hAnsi="Arial" w:cs="Arial"/>
          <w:sz w:val="24"/>
          <w:szCs w:val="24"/>
          <w:lang w:eastAsia="ar-SA"/>
        </w:rPr>
      </w:pPr>
    </w:p>
    <w:p w:rsidR="00A90AB9" w:rsidRDefault="00A90AB9" w:rsidP="00C30736">
      <w:pPr>
        <w:spacing w:after="0" w:line="240" w:lineRule="auto"/>
        <w:ind w:firstLine="709"/>
        <w:jc w:val="both"/>
        <w:rPr>
          <w:rFonts w:ascii="Arial" w:hAnsi="Arial" w:cs="Arial"/>
          <w:sz w:val="24"/>
          <w:szCs w:val="24"/>
          <w:lang w:eastAsia="ar-SA"/>
        </w:rPr>
      </w:pPr>
    </w:p>
    <w:p w:rsidR="00A90AB9" w:rsidRDefault="00A90AB9" w:rsidP="00C30736">
      <w:pPr>
        <w:spacing w:after="0" w:line="240" w:lineRule="auto"/>
        <w:ind w:firstLine="709"/>
        <w:jc w:val="both"/>
        <w:rPr>
          <w:rFonts w:ascii="Arial" w:hAnsi="Arial" w:cs="Arial"/>
          <w:sz w:val="24"/>
          <w:szCs w:val="24"/>
          <w:lang w:eastAsia="ar-SA"/>
        </w:rPr>
      </w:pPr>
    </w:p>
    <w:p w:rsidR="00A90AB9" w:rsidRDefault="00A90AB9" w:rsidP="00C30736">
      <w:pPr>
        <w:spacing w:after="0" w:line="240" w:lineRule="auto"/>
        <w:ind w:firstLine="709"/>
        <w:jc w:val="both"/>
        <w:rPr>
          <w:rFonts w:ascii="Arial" w:hAnsi="Arial" w:cs="Arial"/>
          <w:sz w:val="24"/>
          <w:szCs w:val="24"/>
          <w:lang w:eastAsia="ar-SA"/>
        </w:rPr>
      </w:pPr>
    </w:p>
    <w:p w:rsidR="00A90AB9" w:rsidRDefault="00A90AB9"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w:t>
      </w:r>
      <w:r w:rsidR="00C30736">
        <w:rPr>
          <w:rFonts w:ascii="Arial" w:hAnsi="Arial" w:cs="Arial"/>
          <w:sz w:val="24"/>
          <w:szCs w:val="24"/>
        </w:rPr>
        <w:lastRenderedPageBreak/>
        <w:t xml:space="preserve">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84.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w:t>
      </w:r>
      <w:r w:rsidR="00C30736">
        <w:rPr>
          <w:rFonts w:ascii="Arial" w:hAnsi="Arial" w:cs="Arial"/>
          <w:sz w:val="24"/>
          <w:szCs w:val="24"/>
        </w:rPr>
        <w:lastRenderedPageBreak/>
        <w:t>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bookmarkStart w:id="1" w:name="_GoBack"/>
      <w:bookmarkEnd w:id="1"/>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62660C"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A4257B" w:rsidRPr="00A4257B" w:rsidRDefault="00A4257B" w:rsidP="00A4257B">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Тема запроса:</w:t>
      </w:r>
      <w:r w:rsidRPr="00A4257B">
        <w:rPr>
          <w:rFonts w:ascii="Arial" w:hAnsi="Arial" w:cs="Arial"/>
          <w:sz w:val="20"/>
        </w:rPr>
        <w:t>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                                                                    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62660C" w:rsidRPr="0062660C">
        <w:rPr>
          <w:rFonts w:ascii="Arial" w:hAnsi="Arial" w:cs="Arial"/>
          <w:sz w:val="2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62660C" w:rsidRPr="00800BD2">
        <w:rPr>
          <w:rFonts w:ascii="Arial" w:hAnsi="Arial" w:cs="Arial"/>
          <w:b/>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A90AB9"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10795</wp:posOffset>
                </wp:positionV>
                <wp:extent cx="39624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7.7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A90AB9" w:rsidP="008C7079">
      <w:pPr>
        <w:jc w:val="both"/>
        <w:rPr>
          <w:rFonts w:ascii="Arial" w:hAnsi="Arial" w:cs="Arial"/>
          <w:sz w:val="24"/>
          <w:szCs w:val="24"/>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2815589</wp:posOffset>
                </wp:positionH>
                <wp:positionV relativeFrom="paragraph">
                  <wp:posOffset>248285</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A1503"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A90AB9"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723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23900"/>
                        </a:xfrm>
                        <a:prstGeom prst="rect">
                          <a:avLst/>
                        </a:prstGeom>
                        <a:solidFill>
                          <a:srgbClr val="FFFFFF"/>
                        </a:solidFill>
                        <a:ln w="9525">
                          <a:solidFill>
                            <a:srgbClr val="000000"/>
                          </a:solidFill>
                          <a:miter lim="800000"/>
                          <a:headEnd/>
                          <a:tailEnd/>
                        </a:ln>
                      </wps:spPr>
                      <wps:txb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5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mc:Fallback>
        </mc:AlternateConten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A90AB9" w:rsidP="000F357E">
      <w:pPr>
        <w:rPr>
          <w:rFonts w:ascii="Courier New" w:hAnsi="Courier New" w:cs="Courier New"/>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2886074</wp:posOffset>
                </wp:positionH>
                <wp:positionV relativeFrom="paragraph">
                  <wp:posOffset>158115</wp:posOffset>
                </wp:positionV>
                <wp:extent cx="0" cy="295275"/>
                <wp:effectExtent l="76200" t="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2FC35" id="Прямая со стрелкой 1" o:spid="_x0000_s1026" type="#_x0000_t32" style="position:absolute;margin-left:227.25pt;margin-top:12.45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mc:Fallback>
        </mc:AlternateContent>
      </w:r>
      <w:r w:rsidR="000F357E">
        <w:rPr>
          <w:rFonts w:ascii="Courier New" w:hAnsi="Courier New" w:cs="Courier New"/>
        </w:rPr>
        <w:t xml:space="preserve"> </w:t>
      </w:r>
    </w:p>
    <w:p w:rsidR="000F357E" w:rsidRDefault="00A90AB9"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182880</wp:posOffset>
                </wp:positionV>
                <wp:extent cx="3962400" cy="4381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0;margin-top:14.4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mc:Fallback>
        </mc:AlternateContent>
      </w:r>
    </w:p>
    <w:p w:rsidR="000F357E" w:rsidRDefault="000F357E" w:rsidP="000F357E">
      <w:pPr>
        <w:rPr>
          <w:rFonts w:ascii="Courier New" w:hAnsi="Courier New" w:cs="Courier New"/>
        </w:rPr>
      </w:pPr>
    </w:p>
    <w:p w:rsidR="000F357E" w:rsidRDefault="00A90AB9" w:rsidP="000F357E">
      <w:pPr>
        <w:rPr>
          <w:rFonts w:ascii="Courier New" w:hAnsi="Courier New" w:cs="Courier New"/>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2886074</wp:posOffset>
                </wp:positionH>
                <wp:positionV relativeFrom="paragraph">
                  <wp:posOffset>97155</wp:posOffset>
                </wp:positionV>
                <wp:extent cx="0" cy="29527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01D93" id="Прямая со стрелкой 8" o:spid="_x0000_s1026" type="#_x0000_t32" style="position:absolute;margin-left:227.25pt;margin-top:7.65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mc:Fallback>
        </mc:AlternateContent>
      </w:r>
      <w:r w:rsidR="000F357E">
        <w:rPr>
          <w:rFonts w:ascii="Courier New" w:hAnsi="Courier New" w:cs="Courier New"/>
        </w:rPr>
        <w:t xml:space="preserve"> </w:t>
      </w:r>
    </w:p>
    <w:p w:rsidR="000F357E" w:rsidRDefault="00A90AB9"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121920</wp:posOffset>
                </wp:positionV>
                <wp:extent cx="3962400" cy="4572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0;margin-top:9.6pt;width:312pt;height:3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410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607B7"/>
    <w:rsid w:val="000B7EED"/>
    <w:rsid w:val="000F357E"/>
    <w:rsid w:val="000F6F5B"/>
    <w:rsid w:val="00127E4B"/>
    <w:rsid w:val="001A7FD2"/>
    <w:rsid w:val="0021722A"/>
    <w:rsid w:val="00263C22"/>
    <w:rsid w:val="00270C4E"/>
    <w:rsid w:val="002C6134"/>
    <w:rsid w:val="003102D8"/>
    <w:rsid w:val="00325BFE"/>
    <w:rsid w:val="0033111C"/>
    <w:rsid w:val="003775D4"/>
    <w:rsid w:val="0039768E"/>
    <w:rsid w:val="0041011A"/>
    <w:rsid w:val="004138B7"/>
    <w:rsid w:val="004A3E48"/>
    <w:rsid w:val="004B10AD"/>
    <w:rsid w:val="004B2577"/>
    <w:rsid w:val="004D4801"/>
    <w:rsid w:val="004E65F9"/>
    <w:rsid w:val="004F7E2D"/>
    <w:rsid w:val="00537620"/>
    <w:rsid w:val="005F35B9"/>
    <w:rsid w:val="0062660C"/>
    <w:rsid w:val="00650857"/>
    <w:rsid w:val="006A7434"/>
    <w:rsid w:val="006B225D"/>
    <w:rsid w:val="006C3A6F"/>
    <w:rsid w:val="00711F74"/>
    <w:rsid w:val="007D051E"/>
    <w:rsid w:val="007F6052"/>
    <w:rsid w:val="00800BD2"/>
    <w:rsid w:val="00834BED"/>
    <w:rsid w:val="008C7079"/>
    <w:rsid w:val="008D0F36"/>
    <w:rsid w:val="00912857"/>
    <w:rsid w:val="009141C1"/>
    <w:rsid w:val="00924748"/>
    <w:rsid w:val="00936E42"/>
    <w:rsid w:val="00944EB1"/>
    <w:rsid w:val="00963D2A"/>
    <w:rsid w:val="009D17FE"/>
    <w:rsid w:val="009D3511"/>
    <w:rsid w:val="00A4257B"/>
    <w:rsid w:val="00A90AB9"/>
    <w:rsid w:val="00B02C19"/>
    <w:rsid w:val="00B42573"/>
    <w:rsid w:val="00B7222B"/>
    <w:rsid w:val="00C30736"/>
    <w:rsid w:val="00C32540"/>
    <w:rsid w:val="00C83F9E"/>
    <w:rsid w:val="00D0030E"/>
    <w:rsid w:val="00D25596"/>
    <w:rsid w:val="00D62C51"/>
    <w:rsid w:val="00D7084B"/>
    <w:rsid w:val="00DA6AC7"/>
    <w:rsid w:val="00E0058A"/>
    <w:rsid w:val="00E45075"/>
    <w:rsid w:val="00ED3CC0"/>
    <w:rsid w:val="00F23DD8"/>
    <w:rsid w:val="00F65887"/>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0EE9D-87C0-4566-B711-43F08DB1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A90A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0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7276</Words>
  <Characters>41476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2</cp:revision>
  <cp:lastPrinted>2019-01-30T04:53:00Z</cp:lastPrinted>
  <dcterms:created xsi:type="dcterms:W3CDTF">2019-01-30T04:53:00Z</dcterms:created>
  <dcterms:modified xsi:type="dcterms:W3CDTF">2019-01-30T04:53:00Z</dcterms:modified>
</cp:coreProperties>
</file>